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AB6C03" w14:textId="187075CD" w:rsidR="004921DF" w:rsidRPr="00A268F4" w:rsidRDefault="005F4557" w:rsidP="004921DF">
      <w:pPr>
        <w:spacing w:after="0" w:line="240" w:lineRule="auto"/>
        <w:rPr>
          <w:b/>
        </w:rPr>
      </w:pPr>
      <w:r>
        <w:rPr>
          <w:b/>
          <w:noProof/>
        </w:rPr>
        <w:drawing>
          <wp:anchor distT="0" distB="0" distL="114300" distR="114300" simplePos="0" relativeHeight="251660288" behindDoc="0" locked="0" layoutInCell="1" allowOverlap="1" wp14:anchorId="3619205D" wp14:editId="6E2F9051">
            <wp:simplePos x="0" y="0"/>
            <wp:positionH relativeFrom="column">
              <wp:posOffset>4730115</wp:posOffset>
            </wp:positionH>
            <wp:positionV relativeFrom="paragraph">
              <wp:posOffset>12065</wp:posOffset>
            </wp:positionV>
            <wp:extent cx="1724003" cy="622300"/>
            <wp:effectExtent l="0" t="0" r="0" b="6350"/>
            <wp:wrapNone/>
            <wp:docPr id="6" name="Picture 6" descr="Macintosh HD:Users:edavis:Documents:NTC Logo:15_NTC_Logo_Master_H_SM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edavis:Documents:NTC Logo:15_NTC_Logo_Master_H_SM_RG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4003" cy="6223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0"/>
        <w:gridCol w:w="3120"/>
        <w:gridCol w:w="3120"/>
      </w:tblGrid>
      <w:tr w:rsidR="004921DF" w14:paraId="501FB638" w14:textId="77777777" w:rsidTr="00A87E5B">
        <w:tc>
          <w:tcPr>
            <w:tcW w:w="3192" w:type="dxa"/>
          </w:tcPr>
          <w:p w14:paraId="6A5B882D" w14:textId="2D63F15F" w:rsidR="004921DF" w:rsidRDefault="006E7970" w:rsidP="00A87E5B">
            <w:pPr>
              <w:rPr>
                <w:b/>
              </w:rPr>
            </w:pPr>
            <w:r w:rsidRPr="00D94522">
              <w:rPr>
                <w:b/>
                <w:noProof/>
              </w:rPr>
              <w:drawing>
                <wp:anchor distT="0" distB="0" distL="114300" distR="114300" simplePos="0" relativeHeight="251658240" behindDoc="0" locked="0" layoutInCell="1" allowOverlap="1" wp14:anchorId="6A6C4B27" wp14:editId="14C158E7">
                  <wp:simplePos x="0" y="0"/>
                  <wp:positionH relativeFrom="margin">
                    <wp:posOffset>-95885</wp:posOffset>
                  </wp:positionH>
                  <wp:positionV relativeFrom="paragraph">
                    <wp:posOffset>-436245</wp:posOffset>
                  </wp:positionV>
                  <wp:extent cx="2054419" cy="790575"/>
                  <wp:effectExtent l="0" t="0" r="3175" b="0"/>
                  <wp:wrapNone/>
                  <wp:docPr id="2" name="Picture 2" descr="C:\Users\jill\AppData\Local\Temp\Temp1_AICCU Logo 2016.zip\AICCU Logo 2016\logo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ill\AppData\Local\Temp\Temp1_AICCU Logo 2016.zip\AICCU Logo 2016\logo RGB.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54419" cy="7905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92" w:type="dxa"/>
          </w:tcPr>
          <w:p w14:paraId="5484256D" w14:textId="7E803C97" w:rsidR="004921DF" w:rsidRDefault="005F4557" w:rsidP="00A87E5B">
            <w:pPr>
              <w:rPr>
                <w:b/>
              </w:rPr>
            </w:pPr>
            <w:r w:rsidRPr="00A268F4">
              <w:rPr>
                <w:b/>
                <w:noProof/>
              </w:rPr>
              <w:drawing>
                <wp:anchor distT="0" distB="0" distL="114300" distR="114300" simplePos="0" relativeHeight="251659264" behindDoc="0" locked="0" layoutInCell="1" allowOverlap="1" wp14:anchorId="34D98424" wp14:editId="66B53891">
                  <wp:simplePos x="0" y="0"/>
                  <wp:positionH relativeFrom="column">
                    <wp:posOffset>264795</wp:posOffset>
                  </wp:positionH>
                  <wp:positionV relativeFrom="paragraph">
                    <wp:posOffset>-13970</wp:posOffset>
                  </wp:positionV>
                  <wp:extent cx="2088483" cy="441932"/>
                  <wp:effectExtent l="0" t="0" r="0" b="0"/>
                  <wp:wrapNone/>
                  <wp:docPr id="3" name="Picture 3" descr="C:\Users\jill\AppData\Local\Microsoft\Windows\Temporary Internet Files\Content.Outlook\5H18XKCE\CSUWord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ill\AppData\Local\Microsoft\Windows\Temporary Internet Files\Content.Outlook\5H18XKCE\CSUWordmark.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894" t="27492" r="7262" b="22376"/>
                          <a:stretch/>
                        </pic:blipFill>
                        <pic:spPr bwMode="auto">
                          <a:xfrm>
                            <a:off x="0" y="0"/>
                            <a:ext cx="2088483" cy="44193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192" w:type="dxa"/>
          </w:tcPr>
          <w:p w14:paraId="6C9CA2D5" w14:textId="3994681C" w:rsidR="004921DF" w:rsidRDefault="004921DF" w:rsidP="00A87E5B">
            <w:pPr>
              <w:rPr>
                <w:b/>
              </w:rPr>
            </w:pPr>
          </w:p>
        </w:tc>
      </w:tr>
    </w:tbl>
    <w:p w14:paraId="6B9E7176" w14:textId="77777777" w:rsidR="004921DF" w:rsidRPr="00A268F4" w:rsidRDefault="004921DF" w:rsidP="004921DF">
      <w:pPr>
        <w:spacing w:after="0" w:line="240" w:lineRule="auto"/>
        <w:rPr>
          <w:b/>
        </w:rPr>
      </w:pPr>
    </w:p>
    <w:p w14:paraId="3873A405" w14:textId="77777777" w:rsidR="004921DF" w:rsidRPr="00A268F4" w:rsidRDefault="004921DF" w:rsidP="004921DF">
      <w:pPr>
        <w:spacing w:after="0" w:line="240" w:lineRule="auto"/>
        <w:rPr>
          <w:b/>
        </w:rPr>
      </w:pPr>
    </w:p>
    <w:p w14:paraId="476819E0" w14:textId="77777777" w:rsidR="003759AE" w:rsidRDefault="003759AE" w:rsidP="004921DF">
      <w:pPr>
        <w:spacing w:after="0" w:line="240" w:lineRule="auto"/>
        <w:rPr>
          <w:b/>
        </w:rPr>
      </w:pPr>
    </w:p>
    <w:p w14:paraId="7FB579D7" w14:textId="77777777" w:rsidR="004921DF" w:rsidRPr="00A268F4" w:rsidRDefault="004921DF" w:rsidP="004921DF">
      <w:pPr>
        <w:spacing w:after="0" w:line="240" w:lineRule="auto"/>
        <w:rPr>
          <w:b/>
        </w:rPr>
      </w:pPr>
      <w:r w:rsidRPr="00A268F4">
        <w:rPr>
          <w:b/>
        </w:rPr>
        <w:t>FOR IMMEDIATE RELEASE</w:t>
      </w:r>
    </w:p>
    <w:p w14:paraId="7EC27453" w14:textId="4FAC2036" w:rsidR="008A0391" w:rsidRDefault="008A0391" w:rsidP="004921DF">
      <w:pPr>
        <w:spacing w:after="0" w:line="240" w:lineRule="auto"/>
      </w:pPr>
      <w:r>
        <w:t>July 28, 2017</w:t>
      </w:r>
    </w:p>
    <w:p w14:paraId="6F59E3FF" w14:textId="77777777" w:rsidR="004921DF" w:rsidRPr="00A268F4" w:rsidRDefault="004921DF" w:rsidP="004921DF">
      <w:pPr>
        <w:spacing w:after="0" w:line="240" w:lineRule="auto"/>
      </w:pPr>
    </w:p>
    <w:p w14:paraId="668C8EF7" w14:textId="77777777" w:rsidR="004921DF" w:rsidRDefault="004921DF" w:rsidP="004921DF">
      <w:pPr>
        <w:spacing w:after="0" w:line="240" w:lineRule="auto"/>
        <w:rPr>
          <w:b/>
        </w:rPr>
      </w:pPr>
      <w:r>
        <w:rPr>
          <w:b/>
        </w:rPr>
        <w:t>CONTACT</w:t>
      </w:r>
    </w:p>
    <w:p w14:paraId="39559823" w14:textId="77777777" w:rsidR="004921DF" w:rsidRDefault="004921DF" w:rsidP="004921DF">
      <w:pPr>
        <w:spacing w:after="0" w:line="240" w:lineRule="auto"/>
      </w:pPr>
      <w:r w:rsidRPr="004A183B">
        <w:t>Jenny Kern</w:t>
      </w:r>
    </w:p>
    <w:p w14:paraId="23BA3A9A" w14:textId="44F004F0" w:rsidR="004921DF" w:rsidRPr="006720C8" w:rsidRDefault="004921DF" w:rsidP="004921DF">
      <w:pPr>
        <w:spacing w:after="0" w:line="240" w:lineRule="auto"/>
      </w:pPr>
      <w:r>
        <w:t xml:space="preserve">(415) </w:t>
      </w:r>
      <w:r w:rsidR="006D7122">
        <w:t>244-7676</w:t>
      </w:r>
      <w:bookmarkStart w:id="0" w:name="_GoBack"/>
      <w:bookmarkEnd w:id="0"/>
    </w:p>
    <w:p w14:paraId="3A66EF27" w14:textId="77777777" w:rsidR="00D94522" w:rsidRDefault="003637C5" w:rsidP="004921DF">
      <w:pPr>
        <w:spacing w:after="0" w:line="240" w:lineRule="auto"/>
      </w:pPr>
      <w:hyperlink r:id="rId11" w:history="1">
        <w:r w:rsidR="004921DF" w:rsidRPr="00BF0C6A">
          <w:rPr>
            <w:rStyle w:val="Hyperlink"/>
          </w:rPr>
          <w:t>jenny@spitfirestrategies.com</w:t>
        </w:r>
      </w:hyperlink>
    </w:p>
    <w:p w14:paraId="19F17068" w14:textId="77777777" w:rsidR="008C3FA7" w:rsidRDefault="008C3FA7" w:rsidP="004921DF">
      <w:pPr>
        <w:spacing w:after="0" w:line="240" w:lineRule="auto"/>
      </w:pPr>
    </w:p>
    <w:p w14:paraId="26AC1374" w14:textId="77777777" w:rsidR="007A1146" w:rsidRPr="008C3FA7" w:rsidRDefault="007A1146" w:rsidP="00A24182">
      <w:pPr>
        <w:spacing w:after="0" w:line="240" w:lineRule="auto"/>
        <w:jc w:val="center"/>
      </w:pPr>
    </w:p>
    <w:p w14:paraId="357A3CE1" w14:textId="2D844A1C" w:rsidR="004921DF" w:rsidRPr="00E5711A" w:rsidRDefault="0092728B" w:rsidP="00A24182">
      <w:pPr>
        <w:spacing w:after="0" w:line="240" w:lineRule="auto"/>
        <w:jc w:val="center"/>
        <w:rPr>
          <w:b/>
          <w:sz w:val="36"/>
          <w:szCs w:val="28"/>
        </w:rPr>
      </w:pPr>
      <w:r>
        <w:rPr>
          <w:b/>
          <w:sz w:val="36"/>
          <w:szCs w:val="28"/>
        </w:rPr>
        <w:t xml:space="preserve">Ten </w:t>
      </w:r>
      <w:r w:rsidR="00A24182">
        <w:rPr>
          <w:b/>
          <w:sz w:val="36"/>
          <w:szCs w:val="28"/>
        </w:rPr>
        <w:t xml:space="preserve">Thousand Teachers </w:t>
      </w:r>
      <w:r w:rsidR="00E43DF4">
        <w:rPr>
          <w:b/>
          <w:sz w:val="36"/>
          <w:szCs w:val="28"/>
        </w:rPr>
        <w:t xml:space="preserve">Participate in </w:t>
      </w:r>
      <w:r w:rsidR="00923F02">
        <w:rPr>
          <w:b/>
          <w:sz w:val="36"/>
          <w:szCs w:val="28"/>
        </w:rPr>
        <w:t>Third Annual California Teachers Summit, Featuring Dr. Jill Biden</w:t>
      </w:r>
    </w:p>
    <w:p w14:paraId="2D7E58DC" w14:textId="77777777" w:rsidR="004921DF" w:rsidRPr="00CF7100" w:rsidRDefault="004921DF" w:rsidP="00A24182">
      <w:pPr>
        <w:spacing w:after="0" w:line="240" w:lineRule="auto"/>
        <w:jc w:val="center"/>
        <w:rPr>
          <w:b/>
          <w:sz w:val="21"/>
          <w:szCs w:val="21"/>
        </w:rPr>
      </w:pPr>
    </w:p>
    <w:p w14:paraId="6323B095" w14:textId="6CB7A43A" w:rsidR="004921DF" w:rsidRDefault="00D37041" w:rsidP="00A24182">
      <w:pPr>
        <w:spacing w:after="0" w:line="240" w:lineRule="auto"/>
        <w:jc w:val="center"/>
        <w:rPr>
          <w:i/>
          <w:sz w:val="21"/>
          <w:szCs w:val="21"/>
        </w:rPr>
      </w:pPr>
      <w:r>
        <w:rPr>
          <w:i/>
          <w:sz w:val="21"/>
          <w:szCs w:val="21"/>
        </w:rPr>
        <w:t>Unique d</w:t>
      </w:r>
      <w:r w:rsidR="00D11715">
        <w:rPr>
          <w:i/>
          <w:sz w:val="21"/>
          <w:szCs w:val="21"/>
        </w:rPr>
        <w:t xml:space="preserve">ay of learning </w:t>
      </w:r>
      <w:r>
        <w:rPr>
          <w:i/>
          <w:sz w:val="21"/>
          <w:szCs w:val="21"/>
        </w:rPr>
        <w:t xml:space="preserve">brought </w:t>
      </w:r>
      <w:r w:rsidR="00D11715">
        <w:rPr>
          <w:i/>
          <w:sz w:val="21"/>
          <w:szCs w:val="21"/>
        </w:rPr>
        <w:t>together a growing network of educators across the state to share strategies and lessons learned in the classroom</w:t>
      </w:r>
    </w:p>
    <w:p w14:paraId="31A4DFB3" w14:textId="77777777" w:rsidR="001429FB" w:rsidRDefault="001429FB" w:rsidP="00A24182">
      <w:pPr>
        <w:spacing w:after="0" w:line="240" w:lineRule="auto"/>
        <w:rPr>
          <w:b/>
        </w:rPr>
      </w:pPr>
    </w:p>
    <w:p w14:paraId="1B0193A6" w14:textId="499DD2CF" w:rsidR="006D7122" w:rsidRDefault="0092728B" w:rsidP="00DC1059">
      <w:pPr>
        <w:spacing w:after="0" w:line="240" w:lineRule="auto"/>
      </w:pPr>
      <w:r w:rsidRPr="00AF0DFC">
        <w:rPr>
          <w:b/>
        </w:rPr>
        <w:t>Moraga</w:t>
      </w:r>
      <w:r w:rsidR="00A24182" w:rsidRPr="00AF0DFC">
        <w:rPr>
          <w:b/>
        </w:rPr>
        <w:t>, CA</w:t>
      </w:r>
      <w:r w:rsidR="00A24182">
        <w:rPr>
          <w:b/>
        </w:rPr>
        <w:t xml:space="preserve"> (July 28, 2017</w:t>
      </w:r>
      <w:r w:rsidR="001429FB">
        <w:rPr>
          <w:b/>
        </w:rPr>
        <w:t>)</w:t>
      </w:r>
      <w:r w:rsidR="00A24182">
        <w:rPr>
          <w:b/>
        </w:rPr>
        <w:t xml:space="preserve"> </w:t>
      </w:r>
      <w:r w:rsidR="001429FB">
        <w:rPr>
          <w:b/>
        </w:rPr>
        <w:t>–</w:t>
      </w:r>
      <w:r w:rsidR="00A24182">
        <w:rPr>
          <w:b/>
        </w:rPr>
        <w:t xml:space="preserve"> </w:t>
      </w:r>
      <w:r w:rsidR="005C20A4" w:rsidRPr="005C20A4">
        <w:t>Ten</w:t>
      </w:r>
      <w:r w:rsidR="005C20A4">
        <w:rPr>
          <w:b/>
        </w:rPr>
        <w:t xml:space="preserve"> </w:t>
      </w:r>
      <w:r w:rsidR="005C20A4">
        <w:t>t</w:t>
      </w:r>
      <w:r w:rsidR="009A08B3">
        <w:t xml:space="preserve">housand teachers </w:t>
      </w:r>
      <w:r w:rsidR="005C20A4">
        <w:t>participated</w:t>
      </w:r>
      <w:r w:rsidR="009A08B3">
        <w:t xml:space="preserve"> </w:t>
      </w:r>
      <w:r w:rsidR="00CF4079" w:rsidRPr="00AF0DFC">
        <w:t>on Friday</w:t>
      </w:r>
      <w:r w:rsidR="00CF4079">
        <w:t xml:space="preserve"> </w:t>
      </w:r>
      <w:r w:rsidR="005C20A4">
        <w:t xml:space="preserve">in </w:t>
      </w:r>
      <w:r w:rsidR="009A08B3">
        <w:t xml:space="preserve">the </w:t>
      </w:r>
      <w:r w:rsidR="001429FB">
        <w:t xml:space="preserve">third annual </w:t>
      </w:r>
      <w:r w:rsidR="001429FB" w:rsidRPr="00D16E41">
        <w:rPr>
          <w:i/>
        </w:rPr>
        <w:t>Better Together: California Teachers Summit</w:t>
      </w:r>
      <w:r w:rsidR="001429FB">
        <w:t xml:space="preserve">, a free day of learning led by teachers for teachers. </w:t>
      </w:r>
      <w:r w:rsidR="005C20A4">
        <w:t>Saint Mary’s College of California served as the headquarters for this year’s Summit, which took place at 35 sites across the Golden State</w:t>
      </w:r>
      <w:r w:rsidR="005C20A4" w:rsidRPr="00AF0DFC">
        <w:t xml:space="preserve">.  </w:t>
      </w:r>
    </w:p>
    <w:p w14:paraId="1DD8D1CE" w14:textId="77777777" w:rsidR="005C20A4" w:rsidRDefault="005C20A4" w:rsidP="00DC1059">
      <w:pPr>
        <w:spacing w:after="0" w:line="240" w:lineRule="auto"/>
      </w:pPr>
    </w:p>
    <w:p w14:paraId="2FF19816" w14:textId="77777777" w:rsidR="00AA3BF2" w:rsidRDefault="00AA3BF2" w:rsidP="00DC1059">
      <w:pPr>
        <w:spacing w:after="0" w:line="240" w:lineRule="auto"/>
      </w:pPr>
      <w:r>
        <w:t xml:space="preserve">“Saint Mary’s is honored to host such a powerful day of learning,” said Christopher Sindt, dean of Saint Mary’s </w:t>
      </w:r>
      <w:proofErr w:type="spellStart"/>
      <w:r>
        <w:t>Kalmanovitz</w:t>
      </w:r>
      <w:proofErr w:type="spellEnd"/>
      <w:r>
        <w:t xml:space="preserve"> School of Education. “The Summit underscores our commitment to academic excellence and empowering teachers to foster change for the common good.” </w:t>
      </w:r>
    </w:p>
    <w:p w14:paraId="3BD8AF70" w14:textId="77777777" w:rsidR="00AA3BF2" w:rsidRDefault="00AA3BF2" w:rsidP="00DC1059">
      <w:pPr>
        <w:spacing w:after="0" w:line="240" w:lineRule="auto"/>
      </w:pPr>
    </w:p>
    <w:p w14:paraId="46AD1AA7" w14:textId="77777777" w:rsidR="006D7122" w:rsidRDefault="009A08B3" w:rsidP="00A24182">
      <w:pPr>
        <w:spacing w:after="0" w:line="240" w:lineRule="auto"/>
      </w:pPr>
      <w:r>
        <w:t>Dr. Jill Biden</w:t>
      </w:r>
      <w:r w:rsidR="008B2963">
        <w:t>, a lifelong educator and the wife of former Vice President Joe Biden,</w:t>
      </w:r>
      <w:r>
        <w:t xml:space="preserve"> delivered the keynote address</w:t>
      </w:r>
      <w:r w:rsidR="008B2963">
        <w:t xml:space="preserve"> </w:t>
      </w:r>
      <w:r w:rsidR="005C20A4">
        <w:t>at Saint Mary’s, which was livestreamed to all</w:t>
      </w:r>
      <w:r w:rsidR="008B2963">
        <w:t xml:space="preserve"> 35 sites.</w:t>
      </w:r>
      <w:r w:rsidR="00F11EAF">
        <w:t xml:space="preserve"> Dr. Biden, who has taught at community colleges, a public high school and a psychiatric hospital for adolescents, </w:t>
      </w:r>
      <w:r w:rsidR="001B718C">
        <w:t>shared</w:t>
      </w:r>
      <w:r w:rsidR="00F11EAF">
        <w:t xml:space="preserve"> valuable </w:t>
      </w:r>
      <w:r w:rsidR="001B718C">
        <w:t xml:space="preserve">insights from her </w:t>
      </w:r>
      <w:r w:rsidR="00F11EAF">
        <w:t xml:space="preserve">30-year teaching career. </w:t>
      </w:r>
    </w:p>
    <w:p w14:paraId="46BCBCB8" w14:textId="77777777" w:rsidR="006D7122" w:rsidRDefault="006D7122" w:rsidP="00A24182">
      <w:pPr>
        <w:spacing w:after="0" w:line="240" w:lineRule="auto"/>
      </w:pPr>
    </w:p>
    <w:p w14:paraId="41298F8A" w14:textId="201A89C2" w:rsidR="00C96173" w:rsidRPr="006D7122" w:rsidRDefault="006D7122" w:rsidP="006D7122">
      <w:pPr>
        <w:spacing w:line="240" w:lineRule="auto"/>
        <w:rPr>
          <w:sz w:val="24"/>
          <w:szCs w:val="24"/>
        </w:rPr>
      </w:pPr>
      <w:r>
        <w:t xml:space="preserve">“Every day in </w:t>
      </w:r>
      <w:bookmarkStart w:id="1" w:name="_SG_65af34dc43424b31aa7609ed21d71bc5"/>
      <w:r w:rsidRPr="006D7122">
        <w:t>the Administration</w:t>
      </w:r>
      <w:bookmarkEnd w:id="1"/>
      <w:r>
        <w:t>, I leaned on my experiences as a teacher,” said Dr. Biden. “Being an educator is about bridging divides, coming up with creative solutions, and finding a way forward, even when it’s tough. When I think about the challenges we face as a nation and as a global community, teachers are the people who give me the most hope.” </w:t>
      </w:r>
      <w:r w:rsidR="00C23253">
        <w:br/>
      </w:r>
      <w:r w:rsidR="008B2963">
        <w:br/>
      </w:r>
      <w:r w:rsidR="0091181B" w:rsidRPr="0091181B">
        <w:t xml:space="preserve">This year’s theme, “Now More Than Ever,” reflects the importance of bringing teachers together to share ways to empower </w:t>
      </w:r>
      <w:r w:rsidR="001E2735">
        <w:t>California</w:t>
      </w:r>
      <w:r w:rsidR="001E2735" w:rsidRPr="0091181B">
        <w:t xml:space="preserve"> </w:t>
      </w:r>
      <w:r w:rsidR="0091181B" w:rsidRPr="0091181B">
        <w:t xml:space="preserve">students, protect their values </w:t>
      </w:r>
      <w:r w:rsidR="005C20A4">
        <w:t xml:space="preserve">as </w:t>
      </w:r>
      <w:r w:rsidR="0091181B" w:rsidRPr="0091181B">
        <w:t xml:space="preserve">educators and set an example for the nation. </w:t>
      </w:r>
      <w:r w:rsidR="0091181B">
        <w:t xml:space="preserve">The </w:t>
      </w:r>
      <w:r w:rsidR="001E2735">
        <w:t>California Teachers Summit is the result of</w:t>
      </w:r>
      <w:r w:rsidR="0091181B">
        <w:t xml:space="preserve"> a unique partnership between the</w:t>
      </w:r>
      <w:r w:rsidR="005F4557">
        <w:t xml:space="preserve"> Association of</w:t>
      </w:r>
      <w:r w:rsidR="00667937">
        <w:t xml:space="preserve"> </w:t>
      </w:r>
      <w:r w:rsidR="00DC1059" w:rsidRPr="00DC1059">
        <w:t>Independent California Colleges and Universities (AICCU)</w:t>
      </w:r>
      <w:r w:rsidR="00D350EC">
        <w:t xml:space="preserve">, </w:t>
      </w:r>
      <w:r w:rsidR="00DC1059" w:rsidRPr="00DC1059">
        <w:t>the California State Universit</w:t>
      </w:r>
      <w:r w:rsidR="00DC1059">
        <w:t>y</w:t>
      </w:r>
      <w:r w:rsidR="00667937">
        <w:t xml:space="preserve"> (C</w:t>
      </w:r>
      <w:r w:rsidR="00D350EC">
        <w:t>SU)</w:t>
      </w:r>
      <w:r w:rsidR="004E21CA">
        <w:t xml:space="preserve"> and New </w:t>
      </w:r>
      <w:bookmarkStart w:id="2" w:name="_SG_fa77e97ec4184755ac678327881bc6d2"/>
      <w:r w:rsidR="004E21CA" w:rsidRPr="006D7122">
        <w:t>Teacher</w:t>
      </w:r>
      <w:bookmarkEnd w:id="2"/>
      <w:r w:rsidR="004E21CA">
        <w:t xml:space="preserve"> Center. </w:t>
      </w:r>
    </w:p>
    <w:p w14:paraId="320D4C28" w14:textId="574EAD3D" w:rsidR="00DC1059" w:rsidRDefault="00DC1059" w:rsidP="00A24182">
      <w:pPr>
        <w:spacing w:after="0" w:line="240" w:lineRule="auto"/>
      </w:pPr>
      <w:r>
        <w:t>“</w:t>
      </w:r>
      <w:r w:rsidR="00F26E81">
        <w:t>The California Teachers Summit is all about teachers. They are the experts on what works in the classroom</w:t>
      </w:r>
      <w:r w:rsidRPr="00DC1059">
        <w:t>,” said Kristen Soares, President of AICCU. “</w:t>
      </w:r>
      <w:r w:rsidR="00EA0F30">
        <w:t xml:space="preserve">Now more than ever, </w:t>
      </w:r>
      <w:r w:rsidR="00764CF9">
        <w:t>we are</w:t>
      </w:r>
      <w:r w:rsidR="00EA0F30">
        <w:t xml:space="preserve"> </w:t>
      </w:r>
      <w:r w:rsidR="00D36930">
        <w:t>committ</w:t>
      </w:r>
      <w:r w:rsidR="00EA0F30">
        <w:t xml:space="preserve">ed to </w:t>
      </w:r>
      <w:r w:rsidR="0000318C">
        <w:lastRenderedPageBreak/>
        <w:t>enhancing the teaching profession</w:t>
      </w:r>
      <w:r w:rsidR="0091181B">
        <w:t xml:space="preserve"> by giving teachers the opportunity to le</w:t>
      </w:r>
      <w:r w:rsidR="00633B85">
        <w:t>arn cutting-edge strategies that make a difference in the classroom.”</w:t>
      </w:r>
    </w:p>
    <w:p w14:paraId="2E58F170" w14:textId="77777777" w:rsidR="00D36930" w:rsidRDefault="00D36930" w:rsidP="00DC1059">
      <w:pPr>
        <w:spacing w:after="0" w:line="240" w:lineRule="auto"/>
      </w:pPr>
    </w:p>
    <w:p w14:paraId="72197806" w14:textId="7A9578F7" w:rsidR="00DC1059" w:rsidRDefault="0091181B" w:rsidP="00C23253">
      <w:pPr>
        <w:spacing w:after="0" w:line="240" w:lineRule="auto"/>
      </w:pPr>
      <w:r w:rsidRPr="0091181B">
        <w:t xml:space="preserve">Following Dr. Biden’s address, each site featured TED-style </w:t>
      </w:r>
      <w:proofErr w:type="spellStart"/>
      <w:r w:rsidRPr="0091181B">
        <w:t>EdTalks</w:t>
      </w:r>
      <w:proofErr w:type="spellEnd"/>
      <w:r w:rsidRPr="0091181B">
        <w:t xml:space="preserve"> </w:t>
      </w:r>
      <w:r w:rsidR="00871257">
        <w:t xml:space="preserve">by local teachers </w:t>
      </w:r>
      <w:r w:rsidRPr="0091181B">
        <w:t xml:space="preserve">and </w:t>
      </w:r>
      <w:proofErr w:type="spellStart"/>
      <w:r w:rsidRPr="0091181B">
        <w:t>Edcamp</w:t>
      </w:r>
      <w:proofErr w:type="spellEnd"/>
      <w:r w:rsidRPr="0091181B">
        <w:t xml:space="preserve"> discussions </w:t>
      </w:r>
      <w:r w:rsidR="00871257">
        <w:t>on teacher selected topics</w:t>
      </w:r>
      <w:r w:rsidRPr="0091181B">
        <w:t xml:space="preserve">. From addressing bullying in the classroom to celebrating diversity to teaching students to be open-minded, critical thinkers, </w:t>
      </w:r>
      <w:r w:rsidR="00893C87">
        <w:t xml:space="preserve">teachers explored timely topics that are impacting student success. </w:t>
      </w:r>
    </w:p>
    <w:p w14:paraId="6B170505" w14:textId="77777777" w:rsidR="00DC1059" w:rsidRDefault="00DC1059" w:rsidP="00C23253">
      <w:pPr>
        <w:spacing w:after="0" w:line="240" w:lineRule="auto"/>
      </w:pPr>
    </w:p>
    <w:p w14:paraId="42171694" w14:textId="57C02A47" w:rsidR="00C23253" w:rsidRDefault="00455F07" w:rsidP="00C23253">
      <w:pPr>
        <w:spacing w:line="240" w:lineRule="auto"/>
      </w:pPr>
      <w:r>
        <w:t>“By investing in teachers, we are investing in our current and our future students,” said Loren Blanchard, executive vice chancellor for Academic and Student Affairs at CSU. “Participants gain strategies, tools and resources for helping every student meet their full potential.”</w:t>
      </w:r>
    </w:p>
    <w:p w14:paraId="72747832" w14:textId="531C103A" w:rsidR="00C96173" w:rsidRDefault="00893C87" w:rsidP="00C23253">
      <w:pPr>
        <w:spacing w:after="0" w:line="240" w:lineRule="auto"/>
      </w:pPr>
      <w:r>
        <w:t>The Summit format</w:t>
      </w:r>
      <w:r w:rsidRPr="0091181B">
        <w:t xml:space="preserve"> is designed to facilitate </w:t>
      </w:r>
      <w:r>
        <w:t xml:space="preserve">a spirit of peer learning and collaboration. </w:t>
      </w:r>
      <w:r w:rsidR="00D16E41">
        <w:t xml:space="preserve">Teachers walked away with </w:t>
      </w:r>
      <w:r w:rsidR="000F2BBA">
        <w:t xml:space="preserve">access to new resources and concrete tools that are already transforming classrooms across the state. </w:t>
      </w:r>
    </w:p>
    <w:p w14:paraId="4AD9ECE2" w14:textId="77777777" w:rsidR="00DC1059" w:rsidRDefault="00DC1059" w:rsidP="00C23253">
      <w:pPr>
        <w:spacing w:after="0" w:line="240" w:lineRule="auto"/>
      </w:pPr>
    </w:p>
    <w:p w14:paraId="7D7953AC" w14:textId="7D798721" w:rsidR="001429FB" w:rsidRDefault="00DC1059" w:rsidP="00C23253">
      <w:pPr>
        <w:spacing w:after="0" w:line="240" w:lineRule="auto"/>
      </w:pPr>
      <w:r>
        <w:t>“</w:t>
      </w:r>
      <w:r w:rsidR="00893C87">
        <w:t>B</w:t>
      </w:r>
      <w:r w:rsidR="00667937">
        <w:t xml:space="preserve">ringing teachers </w:t>
      </w:r>
      <w:r w:rsidR="00871257">
        <w:t>together</w:t>
      </w:r>
      <w:r w:rsidR="00893C87">
        <w:t xml:space="preserve"> empowers them to take their teaching to the next level</w:t>
      </w:r>
      <w:r>
        <w:t xml:space="preserve">,” said Ellen Moir, Founder </w:t>
      </w:r>
      <w:r w:rsidR="004E21CA">
        <w:t xml:space="preserve">and CEO of New </w:t>
      </w:r>
      <w:r w:rsidR="004E21CA" w:rsidRPr="00AF0DFC">
        <w:t>Teacher</w:t>
      </w:r>
      <w:r w:rsidR="004E21CA">
        <w:t xml:space="preserve"> Center. “</w:t>
      </w:r>
      <w:r w:rsidR="00E10E24">
        <w:t>By learning from, supporting</w:t>
      </w:r>
      <w:r w:rsidR="00E10E24" w:rsidRPr="00AF0DFC">
        <w:t>, and</w:t>
      </w:r>
      <w:r w:rsidR="00E10E24">
        <w:t xml:space="preserve"> elevating each other, there’s no limit to what California teachers can </w:t>
      </w:r>
      <w:r w:rsidR="00D16E41">
        <w:t>do</w:t>
      </w:r>
      <w:r w:rsidR="00E10E24">
        <w:t xml:space="preserve">.” </w:t>
      </w:r>
    </w:p>
    <w:p w14:paraId="461C39A4" w14:textId="77777777" w:rsidR="00D16E41" w:rsidRDefault="00D16E41" w:rsidP="00DC1059">
      <w:pPr>
        <w:spacing w:after="0" w:line="240" w:lineRule="auto"/>
      </w:pPr>
    </w:p>
    <w:p w14:paraId="43DC306E" w14:textId="3A4209DB" w:rsidR="00D16E41" w:rsidRDefault="000F2BBA" w:rsidP="00DC1059">
      <w:pPr>
        <w:spacing w:after="0" w:line="240" w:lineRule="auto"/>
      </w:pPr>
      <w:r>
        <w:t xml:space="preserve">Plans are already underway for the fourth annual </w:t>
      </w:r>
      <w:r w:rsidR="00AA3BF2">
        <w:t>S</w:t>
      </w:r>
      <w:r>
        <w:t xml:space="preserve">ummit, which will take place </w:t>
      </w:r>
      <w:r w:rsidRPr="00AF0DFC">
        <w:t>on July 27</w:t>
      </w:r>
      <w:r>
        <w:t xml:space="preserve">, 2018. During the event, the organizers announced next year’s theme, </w:t>
      </w:r>
      <w:r w:rsidR="00D16E41">
        <w:t xml:space="preserve">“It’s Personal: Meeting the Needs of All Students,” </w:t>
      </w:r>
      <w:r>
        <w:t>which reflects</w:t>
      </w:r>
      <w:r w:rsidR="00D16E41">
        <w:t xml:space="preserve"> the importance of personalized learning. </w:t>
      </w:r>
    </w:p>
    <w:p w14:paraId="3AFF83B8" w14:textId="77777777" w:rsidR="001429FB" w:rsidRPr="001429FB" w:rsidRDefault="001429FB" w:rsidP="00A24182">
      <w:pPr>
        <w:spacing w:after="0" w:line="240" w:lineRule="auto"/>
      </w:pPr>
    </w:p>
    <w:p w14:paraId="79EADA3D" w14:textId="0FF9B37D" w:rsidR="007E637F" w:rsidRDefault="007E637F" w:rsidP="00A24182">
      <w:pPr>
        <w:spacing w:after="0" w:line="240" w:lineRule="auto"/>
        <w:rPr>
          <w:i/>
        </w:rPr>
      </w:pPr>
      <w:r w:rsidRPr="001331CF">
        <w:rPr>
          <w:i/>
        </w:rPr>
        <w:t xml:space="preserve">For more information, please visit </w:t>
      </w:r>
      <w:hyperlink r:id="rId12" w:history="1">
        <w:r w:rsidRPr="00660093">
          <w:rPr>
            <w:rStyle w:val="Hyperlink"/>
            <w:i/>
          </w:rPr>
          <w:t>www.cateacherssummit.com</w:t>
        </w:r>
      </w:hyperlink>
      <w:r>
        <w:rPr>
          <w:i/>
        </w:rPr>
        <w:t xml:space="preserve"> </w:t>
      </w:r>
      <w:r w:rsidR="009B6849">
        <w:t>and follow @</w:t>
      </w:r>
      <w:proofErr w:type="spellStart"/>
      <w:r w:rsidR="009B6849">
        <w:t>CATeacherSummit</w:t>
      </w:r>
      <w:proofErr w:type="spellEnd"/>
      <w:r w:rsidR="009B6849">
        <w:t xml:space="preserve"> on </w:t>
      </w:r>
      <w:hyperlink r:id="rId13" w:history="1">
        <w:r w:rsidR="009B6849" w:rsidRPr="00CA0506">
          <w:rPr>
            <w:rStyle w:val="Hyperlink"/>
          </w:rPr>
          <w:t>Facebook</w:t>
        </w:r>
      </w:hyperlink>
      <w:r w:rsidR="009B6849">
        <w:t xml:space="preserve"> and </w:t>
      </w:r>
      <w:hyperlink r:id="rId14" w:history="1">
        <w:r w:rsidR="009B6849" w:rsidRPr="00CA0506">
          <w:rPr>
            <w:rStyle w:val="Hyperlink"/>
          </w:rPr>
          <w:t>Twitter</w:t>
        </w:r>
      </w:hyperlink>
      <w:r w:rsidR="009B6849">
        <w:rPr>
          <w:rStyle w:val="Hyperlink"/>
        </w:rPr>
        <w:t>.</w:t>
      </w:r>
      <w:r w:rsidR="009B6849">
        <w:t xml:space="preserve"> </w:t>
      </w:r>
    </w:p>
    <w:p w14:paraId="6D2873B8" w14:textId="0222DA50" w:rsidR="00DC1059" w:rsidRDefault="00C23253" w:rsidP="00C23253">
      <w:pPr>
        <w:tabs>
          <w:tab w:val="left" w:pos="5190"/>
        </w:tabs>
        <w:spacing w:after="0" w:line="240" w:lineRule="auto"/>
        <w:rPr>
          <w:i/>
        </w:rPr>
      </w:pPr>
      <w:r>
        <w:rPr>
          <w:i/>
        </w:rPr>
        <w:tab/>
      </w:r>
    </w:p>
    <w:p w14:paraId="41C358C3" w14:textId="7CC08530" w:rsidR="007E637F" w:rsidRDefault="007E637F" w:rsidP="00A24182">
      <w:pPr>
        <w:spacing w:after="0" w:line="240" w:lineRule="auto"/>
        <w:rPr>
          <w:i/>
        </w:rPr>
      </w:pPr>
    </w:p>
    <w:p w14:paraId="7E30FB64" w14:textId="77777777" w:rsidR="004921DF" w:rsidRPr="007E637F" w:rsidRDefault="007E637F" w:rsidP="007E637F">
      <w:pPr>
        <w:spacing w:after="0" w:line="240" w:lineRule="auto"/>
        <w:jc w:val="center"/>
        <w:rPr>
          <w:i/>
        </w:rPr>
      </w:pPr>
      <w:r>
        <w:rPr>
          <w:i/>
        </w:rPr>
        <w:t>###</w:t>
      </w:r>
    </w:p>
    <w:p w14:paraId="38292144" w14:textId="77777777" w:rsidR="004921DF" w:rsidRDefault="004921DF" w:rsidP="004921DF">
      <w:pPr>
        <w:spacing w:after="0" w:line="240" w:lineRule="auto"/>
        <w:rPr>
          <w:b/>
        </w:rPr>
      </w:pPr>
    </w:p>
    <w:p w14:paraId="1CEE03F3" w14:textId="77777777" w:rsidR="004921DF" w:rsidRPr="00A268F4" w:rsidRDefault="004921DF" w:rsidP="004921DF">
      <w:pPr>
        <w:spacing w:after="0" w:line="240" w:lineRule="auto"/>
        <w:rPr>
          <w:b/>
        </w:rPr>
      </w:pPr>
      <w:r w:rsidRPr="00A268F4">
        <w:rPr>
          <w:b/>
        </w:rPr>
        <w:t>About AICCU</w:t>
      </w:r>
    </w:p>
    <w:p w14:paraId="721A375F" w14:textId="6CB5DF67" w:rsidR="004921DF" w:rsidRDefault="004921DF" w:rsidP="004921DF">
      <w:pPr>
        <w:pStyle w:val="NormalWeb"/>
        <w:shd w:val="clear" w:color="auto" w:fill="FFFFFF"/>
        <w:spacing w:before="0" w:beforeAutospacing="0" w:after="0" w:afterAutospacing="0"/>
      </w:pPr>
      <w:r w:rsidRPr="00A268F4">
        <w:rPr>
          <w:rFonts w:asciiTheme="minorHAnsi" w:hAnsiTheme="minorHAnsi"/>
          <w:sz w:val="22"/>
          <w:szCs w:val="22"/>
        </w:rPr>
        <w:t xml:space="preserve">The </w:t>
      </w:r>
      <w:hyperlink r:id="rId15" w:history="1">
        <w:r w:rsidRPr="005F4557">
          <w:rPr>
            <w:rStyle w:val="Hyperlink"/>
            <w:rFonts w:asciiTheme="minorHAnsi" w:hAnsiTheme="minorHAnsi"/>
            <w:sz w:val="22"/>
            <w:szCs w:val="22"/>
          </w:rPr>
          <w:t>Association of Independent California Colleges and Universities</w:t>
        </w:r>
      </w:hyperlink>
      <w:r w:rsidRPr="00A268F4">
        <w:rPr>
          <w:rFonts w:asciiTheme="minorHAnsi" w:hAnsiTheme="minorHAnsi"/>
          <w:sz w:val="22"/>
          <w:szCs w:val="22"/>
        </w:rPr>
        <w:t xml:space="preserve"> represents 75 private nonprofit colleges and universities in California who collectively enroll 320,000 students</w:t>
      </w:r>
      <w:r>
        <w:rPr>
          <w:rFonts w:asciiTheme="minorHAnsi" w:hAnsiTheme="minorHAnsi"/>
          <w:sz w:val="22"/>
          <w:szCs w:val="22"/>
        </w:rPr>
        <w:t xml:space="preserve"> and is the largest preparer of California’s advanced workforce.</w:t>
      </w:r>
      <w:r w:rsidRPr="00A268F4">
        <w:rPr>
          <w:rFonts w:asciiTheme="minorHAnsi" w:hAnsiTheme="minorHAnsi"/>
          <w:sz w:val="22"/>
          <w:szCs w:val="22"/>
        </w:rPr>
        <w:t xml:space="preserve"> The core mission of AICCU institutions is to improve lives through higher education. AICCU institutions are committed to the public good and are incredibly diverse</w:t>
      </w:r>
      <w:r>
        <w:rPr>
          <w:rFonts w:asciiTheme="minorHAnsi" w:hAnsiTheme="minorHAnsi"/>
          <w:sz w:val="22"/>
          <w:szCs w:val="22"/>
        </w:rPr>
        <w:t xml:space="preserve"> – </w:t>
      </w:r>
      <w:r w:rsidRPr="00A268F4">
        <w:rPr>
          <w:rFonts w:asciiTheme="minorHAnsi" w:hAnsiTheme="minorHAnsi"/>
          <w:sz w:val="22"/>
          <w:szCs w:val="22"/>
        </w:rPr>
        <w:t xml:space="preserve">ranging from large to small traditional liberal arts institutions, including nationally ranked research universities; colleges offering faith-based, performing and visual arts, and </w:t>
      </w:r>
      <w:r w:rsidRPr="00676E23">
        <w:rPr>
          <w:rFonts w:asciiTheme="minorHAnsi" w:hAnsiTheme="minorHAnsi"/>
          <w:sz w:val="22"/>
          <w:szCs w:val="22"/>
        </w:rPr>
        <w:t>“</w:t>
      </w:r>
      <w:r w:rsidRPr="0088191E">
        <w:rPr>
          <w:rFonts w:asciiTheme="minorHAnsi" w:hAnsiTheme="minorHAnsi"/>
          <w:sz w:val="22"/>
          <w:szCs w:val="22"/>
        </w:rPr>
        <w:t>non-traditional</w:t>
      </w:r>
      <w:r>
        <w:rPr>
          <w:rFonts w:asciiTheme="minorHAnsi" w:hAnsiTheme="minorHAnsi"/>
          <w:sz w:val="22"/>
          <w:szCs w:val="22"/>
        </w:rPr>
        <w:t>”</w:t>
      </w:r>
      <w:r w:rsidRPr="00A268F4">
        <w:rPr>
          <w:rFonts w:asciiTheme="minorHAnsi" w:hAnsiTheme="minorHAnsi"/>
          <w:sz w:val="22"/>
          <w:szCs w:val="22"/>
        </w:rPr>
        <w:t xml:space="preserve"> programs of study; as well as professional schools that specialize in business, law, medicine</w:t>
      </w:r>
      <w:r w:rsidRPr="0088191E">
        <w:rPr>
          <w:rFonts w:asciiTheme="minorHAnsi" w:hAnsiTheme="minorHAnsi"/>
          <w:sz w:val="22"/>
          <w:szCs w:val="22"/>
        </w:rPr>
        <w:t>, and</w:t>
      </w:r>
      <w:r w:rsidRPr="00A268F4">
        <w:rPr>
          <w:rFonts w:asciiTheme="minorHAnsi" w:hAnsiTheme="minorHAnsi"/>
          <w:sz w:val="22"/>
          <w:szCs w:val="22"/>
        </w:rPr>
        <w:t xml:space="preserve"> more. In addition to providing creative and intellectual higher education resources to assure California</w:t>
      </w:r>
      <w:r>
        <w:rPr>
          <w:rFonts w:asciiTheme="minorHAnsi" w:hAnsiTheme="minorHAnsi"/>
          <w:sz w:val="22"/>
          <w:szCs w:val="22"/>
        </w:rPr>
        <w:t>’</w:t>
      </w:r>
      <w:r w:rsidRPr="00A268F4">
        <w:rPr>
          <w:rFonts w:asciiTheme="minorHAnsi" w:hAnsiTheme="minorHAnsi"/>
          <w:sz w:val="22"/>
          <w:szCs w:val="22"/>
        </w:rPr>
        <w:t xml:space="preserve">s future </w:t>
      </w:r>
      <w:r>
        <w:rPr>
          <w:rFonts w:asciiTheme="minorHAnsi" w:hAnsiTheme="minorHAnsi"/>
          <w:sz w:val="22"/>
          <w:szCs w:val="22"/>
        </w:rPr>
        <w:t xml:space="preserve">societal and </w:t>
      </w:r>
      <w:r w:rsidRPr="00A268F4">
        <w:rPr>
          <w:rFonts w:asciiTheme="minorHAnsi" w:hAnsiTheme="minorHAnsi"/>
          <w:sz w:val="22"/>
          <w:szCs w:val="22"/>
        </w:rPr>
        <w:t>economic vitality, AICCU institutions are major contributors to the economies of the regions they serve</w:t>
      </w:r>
      <w:r>
        <w:rPr>
          <w:rFonts w:asciiTheme="minorHAnsi" w:hAnsiTheme="minorHAnsi"/>
          <w:sz w:val="22"/>
          <w:szCs w:val="22"/>
        </w:rPr>
        <w:t>.</w:t>
      </w:r>
    </w:p>
    <w:p w14:paraId="72CB3D42" w14:textId="77777777" w:rsidR="004921DF" w:rsidRDefault="004921DF" w:rsidP="004921DF">
      <w:pPr>
        <w:pStyle w:val="NormalWeb"/>
        <w:shd w:val="clear" w:color="auto" w:fill="FFFFFF"/>
        <w:spacing w:before="0" w:beforeAutospacing="0" w:after="0" w:afterAutospacing="0"/>
      </w:pPr>
      <w:r>
        <w:rPr>
          <w:rFonts w:asciiTheme="minorHAnsi" w:hAnsiTheme="minorHAnsi"/>
          <w:sz w:val="22"/>
          <w:szCs w:val="22"/>
        </w:rPr>
        <w:t xml:space="preserve"> </w:t>
      </w:r>
    </w:p>
    <w:p w14:paraId="79F9EFA7" w14:textId="77777777" w:rsidR="004921DF" w:rsidRDefault="004921DF" w:rsidP="004921DF">
      <w:pPr>
        <w:spacing w:after="0" w:line="240" w:lineRule="auto"/>
        <w:rPr>
          <w:b/>
          <w:bCs/>
        </w:rPr>
      </w:pPr>
      <w:r w:rsidRPr="00142730">
        <w:rPr>
          <w:b/>
          <w:bCs/>
        </w:rPr>
        <w:t>About CSU</w:t>
      </w:r>
    </w:p>
    <w:p w14:paraId="6BF1AEB2" w14:textId="669D3BCD" w:rsidR="00455F07" w:rsidRPr="00455F07" w:rsidRDefault="00455F07" w:rsidP="004921DF">
      <w:pPr>
        <w:spacing w:after="0" w:line="240" w:lineRule="auto"/>
      </w:pPr>
      <w:r w:rsidRPr="00455F07">
        <w:t xml:space="preserve">The </w:t>
      </w:r>
      <w:hyperlink r:id="rId16" w:history="1">
        <w:r w:rsidRPr="00C23253">
          <w:rPr>
            <w:rStyle w:val="Hyperlink"/>
          </w:rPr>
          <w:t>California State University</w:t>
        </w:r>
      </w:hyperlink>
      <w:r w:rsidRPr="00455F07">
        <w:t xml:space="preserve"> is the largest system of senior higher education in the country, with 23 campuses, 50,800 faculty and staff and 479,000 students. Half of the CSU's students transfer from California Community Colleges. Created in 1960, the mission of the CSU is to provide high-quality, affordable education to meet the ever changing needs of California. With its commitment to quality, opportunity</w:t>
      </w:r>
      <w:r w:rsidRPr="00A17FAF">
        <w:t>, and</w:t>
      </w:r>
      <w:r w:rsidRPr="00455F07">
        <w:t xml:space="preserve"> student success, the CSU is renowned for superb teaching, innovative research and for producing job-ready graduates. Each year, the CSU awards more than 110,000 degrees. One in every 20 </w:t>
      </w:r>
      <w:r w:rsidRPr="00455F07">
        <w:lastRenderedPageBreak/>
        <w:t xml:space="preserve">Americans holding a college degree is a graduate of the CSU and our alumni are 3.4 million strong. Connect with and learn more about the CSU in the </w:t>
      </w:r>
      <w:hyperlink r:id="rId17" w:history="1">
        <w:r w:rsidRPr="00C23253">
          <w:rPr>
            <w:rStyle w:val="Hyperlink"/>
          </w:rPr>
          <w:t xml:space="preserve">CSU </w:t>
        </w:r>
        <w:proofErr w:type="spellStart"/>
        <w:r w:rsidRPr="00C23253">
          <w:rPr>
            <w:rStyle w:val="Hyperlink"/>
          </w:rPr>
          <w:t>NewsCenter</w:t>
        </w:r>
        <w:proofErr w:type="spellEnd"/>
      </w:hyperlink>
      <w:r w:rsidRPr="00455F07">
        <w:t>.</w:t>
      </w:r>
    </w:p>
    <w:p w14:paraId="0A9AA9AF" w14:textId="1619F30C" w:rsidR="00A07842" w:rsidRDefault="004921DF" w:rsidP="00BB05DE">
      <w:pPr>
        <w:spacing w:after="0" w:line="240" w:lineRule="auto"/>
      </w:pPr>
      <w:r>
        <w:br/>
      </w:r>
      <w:r w:rsidRPr="00A268F4">
        <w:rPr>
          <w:b/>
        </w:rPr>
        <w:t xml:space="preserve">About </w:t>
      </w:r>
      <w:r>
        <w:rPr>
          <w:b/>
        </w:rPr>
        <w:t xml:space="preserve">NTC </w:t>
      </w:r>
      <w:r w:rsidRPr="00A268F4">
        <w:br/>
      </w:r>
      <w:hyperlink r:id="rId18" w:history="1">
        <w:r w:rsidRPr="00C23253">
          <w:rPr>
            <w:rStyle w:val="Hyperlink"/>
          </w:rPr>
          <w:t xml:space="preserve">New </w:t>
        </w:r>
        <w:r w:rsidRPr="00A17FAF">
          <w:rPr>
            <w:rStyle w:val="Hyperlink"/>
          </w:rPr>
          <w:t>Teacher</w:t>
        </w:r>
        <w:r w:rsidRPr="00C23253">
          <w:rPr>
            <w:rStyle w:val="Hyperlink"/>
          </w:rPr>
          <w:t xml:space="preserve"> Center</w:t>
        </w:r>
      </w:hyperlink>
      <w:r w:rsidRPr="00A268F4">
        <w:t xml:space="preserve"> </w:t>
      </w:r>
      <w:r>
        <w:t xml:space="preserve">is a national </w:t>
      </w:r>
      <w:r w:rsidRPr="00A17FAF">
        <w:t>non-profit</w:t>
      </w:r>
      <w:r>
        <w:t xml:space="preserve"> organization dedicated to improving student learning by guiding a new generation of educators. Founded by teachers in 1998, NTC works in conjunction with school districts, state policy makers, and educators across the country to increase the effectiveness of teachers and school leaders at all levels. These programs are built upon research-based principles for teacher onboarding, mentoring</w:t>
      </w:r>
      <w:r w:rsidRPr="00A17FAF">
        <w:t>, and</w:t>
      </w:r>
      <w:r>
        <w:t xml:space="preserve"> ongoing coaching, and proven to accelerate teacher effectiveness, reduce teacher churn</w:t>
      </w:r>
      <w:r w:rsidRPr="00A17FAF">
        <w:t>, and</w:t>
      </w:r>
      <w:r>
        <w:t xml:space="preserve"> improve student achievement. NTC has made it their mission to overcome challenges students and teachers face by providing all educators with the support and resources necessary to succeed from their first day to their last. NTC now supports over 8,500 mentors or coaches and 31,600 teachers, and is improving the learning of over 2.2 mill</w:t>
      </w:r>
      <w:r w:rsidR="004B16E5">
        <w:t>i</w:t>
      </w:r>
      <w:r w:rsidR="00BB05DE">
        <w:t xml:space="preserve">on students across the country. </w:t>
      </w:r>
    </w:p>
    <w:sectPr w:rsidR="00A07842" w:rsidSect="00B622D3">
      <w:headerReference w:type="default" r:id="rId1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4E0A2F" w14:textId="77777777" w:rsidR="003637C5" w:rsidRDefault="003637C5" w:rsidP="00E7626F">
      <w:pPr>
        <w:spacing w:after="0" w:line="240" w:lineRule="auto"/>
      </w:pPr>
      <w:r>
        <w:separator/>
      </w:r>
    </w:p>
  </w:endnote>
  <w:endnote w:type="continuationSeparator" w:id="0">
    <w:p w14:paraId="5110C9E2" w14:textId="77777777" w:rsidR="003637C5" w:rsidRDefault="003637C5" w:rsidP="00E76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855B27" w14:textId="77777777" w:rsidR="003637C5" w:rsidRDefault="003637C5" w:rsidP="00E7626F">
      <w:pPr>
        <w:spacing w:after="0" w:line="240" w:lineRule="auto"/>
      </w:pPr>
      <w:r>
        <w:separator/>
      </w:r>
    </w:p>
  </w:footnote>
  <w:footnote w:type="continuationSeparator" w:id="0">
    <w:p w14:paraId="03916B1B" w14:textId="77777777" w:rsidR="003637C5" w:rsidRDefault="003637C5" w:rsidP="00E762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0ADDB" w14:textId="4569CA65" w:rsidR="00300609" w:rsidRDefault="003006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A9194E"/>
    <w:multiLevelType w:val="hybridMultilevel"/>
    <w:tmpl w:val="F5A8D80C"/>
    <w:lvl w:ilvl="0" w:tplc="04090001">
      <w:start w:val="1"/>
      <w:numFmt w:val="bullet"/>
      <w:lvlText w:val=""/>
      <w:lvlJc w:val="left"/>
      <w:pPr>
        <w:ind w:left="2208" w:hanging="360"/>
      </w:pPr>
      <w:rPr>
        <w:rFonts w:ascii="Symbol" w:hAnsi="Symbol" w:hint="default"/>
      </w:rPr>
    </w:lvl>
    <w:lvl w:ilvl="1" w:tplc="04090003" w:tentative="1">
      <w:start w:val="1"/>
      <w:numFmt w:val="bullet"/>
      <w:lvlText w:val="o"/>
      <w:lvlJc w:val="left"/>
      <w:pPr>
        <w:ind w:left="2928" w:hanging="360"/>
      </w:pPr>
      <w:rPr>
        <w:rFonts w:ascii="Courier New" w:hAnsi="Courier New" w:cs="Courier New" w:hint="default"/>
      </w:rPr>
    </w:lvl>
    <w:lvl w:ilvl="2" w:tplc="04090005" w:tentative="1">
      <w:start w:val="1"/>
      <w:numFmt w:val="bullet"/>
      <w:lvlText w:val=""/>
      <w:lvlJc w:val="left"/>
      <w:pPr>
        <w:ind w:left="3648" w:hanging="360"/>
      </w:pPr>
      <w:rPr>
        <w:rFonts w:ascii="Wingdings" w:hAnsi="Wingdings" w:hint="default"/>
      </w:rPr>
    </w:lvl>
    <w:lvl w:ilvl="3" w:tplc="04090001" w:tentative="1">
      <w:start w:val="1"/>
      <w:numFmt w:val="bullet"/>
      <w:lvlText w:val=""/>
      <w:lvlJc w:val="left"/>
      <w:pPr>
        <w:ind w:left="4368" w:hanging="360"/>
      </w:pPr>
      <w:rPr>
        <w:rFonts w:ascii="Symbol" w:hAnsi="Symbol" w:hint="default"/>
      </w:rPr>
    </w:lvl>
    <w:lvl w:ilvl="4" w:tplc="04090003" w:tentative="1">
      <w:start w:val="1"/>
      <w:numFmt w:val="bullet"/>
      <w:lvlText w:val="o"/>
      <w:lvlJc w:val="left"/>
      <w:pPr>
        <w:ind w:left="5088" w:hanging="360"/>
      </w:pPr>
      <w:rPr>
        <w:rFonts w:ascii="Courier New" w:hAnsi="Courier New" w:cs="Courier New" w:hint="default"/>
      </w:rPr>
    </w:lvl>
    <w:lvl w:ilvl="5" w:tplc="04090005" w:tentative="1">
      <w:start w:val="1"/>
      <w:numFmt w:val="bullet"/>
      <w:lvlText w:val=""/>
      <w:lvlJc w:val="left"/>
      <w:pPr>
        <w:ind w:left="5808" w:hanging="360"/>
      </w:pPr>
      <w:rPr>
        <w:rFonts w:ascii="Wingdings" w:hAnsi="Wingdings" w:hint="default"/>
      </w:rPr>
    </w:lvl>
    <w:lvl w:ilvl="6" w:tplc="04090001" w:tentative="1">
      <w:start w:val="1"/>
      <w:numFmt w:val="bullet"/>
      <w:lvlText w:val=""/>
      <w:lvlJc w:val="left"/>
      <w:pPr>
        <w:ind w:left="6528" w:hanging="360"/>
      </w:pPr>
      <w:rPr>
        <w:rFonts w:ascii="Symbol" w:hAnsi="Symbol" w:hint="default"/>
      </w:rPr>
    </w:lvl>
    <w:lvl w:ilvl="7" w:tplc="04090003" w:tentative="1">
      <w:start w:val="1"/>
      <w:numFmt w:val="bullet"/>
      <w:lvlText w:val="o"/>
      <w:lvlJc w:val="left"/>
      <w:pPr>
        <w:ind w:left="7248" w:hanging="360"/>
      </w:pPr>
      <w:rPr>
        <w:rFonts w:ascii="Courier New" w:hAnsi="Courier New" w:cs="Courier New" w:hint="default"/>
      </w:rPr>
    </w:lvl>
    <w:lvl w:ilvl="8" w:tplc="04090005" w:tentative="1">
      <w:start w:val="1"/>
      <w:numFmt w:val="bullet"/>
      <w:lvlText w:val=""/>
      <w:lvlJc w:val="left"/>
      <w:pPr>
        <w:ind w:left="7968" w:hanging="360"/>
      </w:pPr>
      <w:rPr>
        <w:rFonts w:ascii="Wingdings" w:hAnsi="Wingdings" w:hint="default"/>
      </w:rPr>
    </w:lvl>
  </w:abstractNum>
  <w:abstractNum w:abstractNumId="1" w15:restartNumberingAfterBreak="0">
    <w:nsid w:val="48E66A6B"/>
    <w:multiLevelType w:val="hybridMultilevel"/>
    <w:tmpl w:val="ACBC4F42"/>
    <w:lvl w:ilvl="0" w:tplc="15769E4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372"/>
    <w:rsid w:val="0000318C"/>
    <w:rsid w:val="00016009"/>
    <w:rsid w:val="00035B84"/>
    <w:rsid w:val="0004752B"/>
    <w:rsid w:val="00052553"/>
    <w:rsid w:val="00063662"/>
    <w:rsid w:val="000C0C19"/>
    <w:rsid w:val="000D249B"/>
    <w:rsid w:val="000E0680"/>
    <w:rsid w:val="000F2BBA"/>
    <w:rsid w:val="00122060"/>
    <w:rsid w:val="00141EC7"/>
    <w:rsid w:val="001429FB"/>
    <w:rsid w:val="00166791"/>
    <w:rsid w:val="00180643"/>
    <w:rsid w:val="00184371"/>
    <w:rsid w:val="001A6FBF"/>
    <w:rsid w:val="001B718C"/>
    <w:rsid w:val="001E2735"/>
    <w:rsid w:val="00211D1D"/>
    <w:rsid w:val="00237728"/>
    <w:rsid w:val="00245654"/>
    <w:rsid w:val="002664AE"/>
    <w:rsid w:val="00270030"/>
    <w:rsid w:val="00270DEE"/>
    <w:rsid w:val="0027745C"/>
    <w:rsid w:val="00282FC1"/>
    <w:rsid w:val="00291F6B"/>
    <w:rsid w:val="00294674"/>
    <w:rsid w:val="002B4E71"/>
    <w:rsid w:val="002D56A8"/>
    <w:rsid w:val="00300609"/>
    <w:rsid w:val="003228DA"/>
    <w:rsid w:val="00332D2F"/>
    <w:rsid w:val="0035783C"/>
    <w:rsid w:val="003637C5"/>
    <w:rsid w:val="003759AE"/>
    <w:rsid w:val="00377F58"/>
    <w:rsid w:val="00385A9A"/>
    <w:rsid w:val="0039363C"/>
    <w:rsid w:val="004336DB"/>
    <w:rsid w:val="00437E61"/>
    <w:rsid w:val="00455F07"/>
    <w:rsid w:val="00486D35"/>
    <w:rsid w:val="004921DF"/>
    <w:rsid w:val="004B0B4F"/>
    <w:rsid w:val="004B16E5"/>
    <w:rsid w:val="004E21CA"/>
    <w:rsid w:val="005509EB"/>
    <w:rsid w:val="00554C9D"/>
    <w:rsid w:val="00571533"/>
    <w:rsid w:val="005872D3"/>
    <w:rsid w:val="005A6F89"/>
    <w:rsid w:val="005C20A4"/>
    <w:rsid w:val="005D719A"/>
    <w:rsid w:val="005E51F6"/>
    <w:rsid w:val="005F4557"/>
    <w:rsid w:val="00604806"/>
    <w:rsid w:val="00611097"/>
    <w:rsid w:val="006238B5"/>
    <w:rsid w:val="00633B85"/>
    <w:rsid w:val="00667449"/>
    <w:rsid w:val="00667937"/>
    <w:rsid w:val="006918A3"/>
    <w:rsid w:val="00691F5C"/>
    <w:rsid w:val="00695C1C"/>
    <w:rsid w:val="006961E7"/>
    <w:rsid w:val="006B68A2"/>
    <w:rsid w:val="006D6D11"/>
    <w:rsid w:val="006D7122"/>
    <w:rsid w:val="006E2A35"/>
    <w:rsid w:val="006E56DE"/>
    <w:rsid w:val="006E7970"/>
    <w:rsid w:val="00724C1C"/>
    <w:rsid w:val="00725CE7"/>
    <w:rsid w:val="00731498"/>
    <w:rsid w:val="007643BA"/>
    <w:rsid w:val="00764CF9"/>
    <w:rsid w:val="007745AA"/>
    <w:rsid w:val="00780317"/>
    <w:rsid w:val="007A1146"/>
    <w:rsid w:val="007A267D"/>
    <w:rsid w:val="007A423E"/>
    <w:rsid w:val="007B2E40"/>
    <w:rsid w:val="007D2537"/>
    <w:rsid w:val="007E637F"/>
    <w:rsid w:val="007F3127"/>
    <w:rsid w:val="007F3302"/>
    <w:rsid w:val="00865C2C"/>
    <w:rsid w:val="00871257"/>
    <w:rsid w:val="00874949"/>
    <w:rsid w:val="00877A06"/>
    <w:rsid w:val="0088191E"/>
    <w:rsid w:val="00883DC9"/>
    <w:rsid w:val="00893C87"/>
    <w:rsid w:val="008A0391"/>
    <w:rsid w:val="008B2963"/>
    <w:rsid w:val="008B6FFC"/>
    <w:rsid w:val="008C3FA7"/>
    <w:rsid w:val="0091181B"/>
    <w:rsid w:val="00923F02"/>
    <w:rsid w:val="00924C5A"/>
    <w:rsid w:val="00926428"/>
    <w:rsid w:val="0092728B"/>
    <w:rsid w:val="00947ABE"/>
    <w:rsid w:val="00973704"/>
    <w:rsid w:val="00984B84"/>
    <w:rsid w:val="009A08B3"/>
    <w:rsid w:val="009A4F2F"/>
    <w:rsid w:val="009B6849"/>
    <w:rsid w:val="009D2546"/>
    <w:rsid w:val="00A07842"/>
    <w:rsid w:val="00A17FAF"/>
    <w:rsid w:val="00A24182"/>
    <w:rsid w:val="00AA3BF2"/>
    <w:rsid w:val="00AA4899"/>
    <w:rsid w:val="00AE2DDD"/>
    <w:rsid w:val="00AF0C64"/>
    <w:rsid w:val="00AF0DFC"/>
    <w:rsid w:val="00AF511C"/>
    <w:rsid w:val="00B32E8E"/>
    <w:rsid w:val="00B4604E"/>
    <w:rsid w:val="00B53F01"/>
    <w:rsid w:val="00B57372"/>
    <w:rsid w:val="00B72076"/>
    <w:rsid w:val="00B765B4"/>
    <w:rsid w:val="00B904EE"/>
    <w:rsid w:val="00BB05DE"/>
    <w:rsid w:val="00BB56D1"/>
    <w:rsid w:val="00BB6CC1"/>
    <w:rsid w:val="00BB7D2E"/>
    <w:rsid w:val="00BE540E"/>
    <w:rsid w:val="00BE5460"/>
    <w:rsid w:val="00C05576"/>
    <w:rsid w:val="00C176EC"/>
    <w:rsid w:val="00C2272A"/>
    <w:rsid w:val="00C23253"/>
    <w:rsid w:val="00C40B03"/>
    <w:rsid w:val="00C5491A"/>
    <w:rsid w:val="00C85A66"/>
    <w:rsid w:val="00C90B14"/>
    <w:rsid w:val="00C96173"/>
    <w:rsid w:val="00CE0755"/>
    <w:rsid w:val="00CF4079"/>
    <w:rsid w:val="00D07EAB"/>
    <w:rsid w:val="00D111C7"/>
    <w:rsid w:val="00D11715"/>
    <w:rsid w:val="00D16E41"/>
    <w:rsid w:val="00D23D71"/>
    <w:rsid w:val="00D350EC"/>
    <w:rsid w:val="00D36930"/>
    <w:rsid w:val="00D37041"/>
    <w:rsid w:val="00D41AFC"/>
    <w:rsid w:val="00D75017"/>
    <w:rsid w:val="00D75E7C"/>
    <w:rsid w:val="00D76700"/>
    <w:rsid w:val="00D84464"/>
    <w:rsid w:val="00D94522"/>
    <w:rsid w:val="00D95547"/>
    <w:rsid w:val="00DA65D4"/>
    <w:rsid w:val="00DC1059"/>
    <w:rsid w:val="00DD3E91"/>
    <w:rsid w:val="00E10E24"/>
    <w:rsid w:val="00E12EB2"/>
    <w:rsid w:val="00E21E2F"/>
    <w:rsid w:val="00E4129E"/>
    <w:rsid w:val="00E43DF4"/>
    <w:rsid w:val="00E46144"/>
    <w:rsid w:val="00E5711A"/>
    <w:rsid w:val="00E70152"/>
    <w:rsid w:val="00E7626F"/>
    <w:rsid w:val="00E84C33"/>
    <w:rsid w:val="00E909F1"/>
    <w:rsid w:val="00E945E9"/>
    <w:rsid w:val="00EA0F30"/>
    <w:rsid w:val="00EA6EB6"/>
    <w:rsid w:val="00EE25B2"/>
    <w:rsid w:val="00EE7BDB"/>
    <w:rsid w:val="00EF5CEB"/>
    <w:rsid w:val="00F071A3"/>
    <w:rsid w:val="00F11EAF"/>
    <w:rsid w:val="00F26E81"/>
    <w:rsid w:val="00F376CF"/>
    <w:rsid w:val="00F41353"/>
    <w:rsid w:val="00F50900"/>
    <w:rsid w:val="00F66572"/>
    <w:rsid w:val="00F8409E"/>
    <w:rsid w:val="00FA74CD"/>
    <w:rsid w:val="00FC242B"/>
    <w:rsid w:val="00FC49DA"/>
    <w:rsid w:val="00FD0793"/>
    <w:rsid w:val="00FE5901"/>
    <w:rsid w:val="00FE5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81B754"/>
  <w15:chartTrackingRefBased/>
  <w15:docId w15:val="{974F9788-3FE5-447C-8648-E85EE581E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21D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921D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21DF"/>
    <w:rPr>
      <w:color w:val="0563C1" w:themeColor="hyperlink"/>
      <w:u w:val="single"/>
    </w:rPr>
  </w:style>
  <w:style w:type="table" w:styleId="TableGrid">
    <w:name w:val="Table Grid"/>
    <w:basedOn w:val="TableNormal"/>
    <w:uiPriority w:val="59"/>
    <w:rsid w:val="004921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62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26F"/>
  </w:style>
  <w:style w:type="paragraph" w:styleId="Footer">
    <w:name w:val="footer"/>
    <w:basedOn w:val="Normal"/>
    <w:link w:val="FooterChar"/>
    <w:uiPriority w:val="99"/>
    <w:unhideWhenUsed/>
    <w:rsid w:val="00E762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26F"/>
  </w:style>
  <w:style w:type="paragraph" w:styleId="ListParagraph">
    <w:name w:val="List Paragraph"/>
    <w:basedOn w:val="Normal"/>
    <w:uiPriority w:val="34"/>
    <w:qFormat/>
    <w:rsid w:val="007E637F"/>
    <w:pPr>
      <w:ind w:left="720"/>
      <w:contextualSpacing/>
    </w:pPr>
  </w:style>
  <w:style w:type="character" w:styleId="CommentReference">
    <w:name w:val="annotation reference"/>
    <w:basedOn w:val="DefaultParagraphFont"/>
    <w:uiPriority w:val="99"/>
    <w:semiHidden/>
    <w:unhideWhenUsed/>
    <w:rsid w:val="007E637F"/>
    <w:rPr>
      <w:sz w:val="16"/>
      <w:szCs w:val="16"/>
    </w:rPr>
  </w:style>
  <w:style w:type="paragraph" w:styleId="CommentText">
    <w:name w:val="annotation text"/>
    <w:basedOn w:val="Normal"/>
    <w:link w:val="CommentTextChar"/>
    <w:uiPriority w:val="99"/>
    <w:semiHidden/>
    <w:unhideWhenUsed/>
    <w:rsid w:val="007E637F"/>
    <w:pPr>
      <w:spacing w:line="240" w:lineRule="auto"/>
    </w:pPr>
    <w:rPr>
      <w:sz w:val="20"/>
      <w:szCs w:val="20"/>
    </w:rPr>
  </w:style>
  <w:style w:type="character" w:customStyle="1" w:styleId="CommentTextChar">
    <w:name w:val="Comment Text Char"/>
    <w:basedOn w:val="DefaultParagraphFont"/>
    <w:link w:val="CommentText"/>
    <w:uiPriority w:val="99"/>
    <w:semiHidden/>
    <w:rsid w:val="007E637F"/>
    <w:rPr>
      <w:sz w:val="20"/>
      <w:szCs w:val="20"/>
    </w:rPr>
  </w:style>
  <w:style w:type="paragraph" w:styleId="CommentSubject">
    <w:name w:val="annotation subject"/>
    <w:basedOn w:val="CommentText"/>
    <w:next w:val="CommentText"/>
    <w:link w:val="CommentSubjectChar"/>
    <w:uiPriority w:val="99"/>
    <w:semiHidden/>
    <w:unhideWhenUsed/>
    <w:rsid w:val="007E637F"/>
    <w:rPr>
      <w:b/>
      <w:bCs/>
    </w:rPr>
  </w:style>
  <w:style w:type="character" w:customStyle="1" w:styleId="CommentSubjectChar">
    <w:name w:val="Comment Subject Char"/>
    <w:basedOn w:val="CommentTextChar"/>
    <w:link w:val="CommentSubject"/>
    <w:uiPriority w:val="99"/>
    <w:semiHidden/>
    <w:rsid w:val="007E637F"/>
    <w:rPr>
      <w:b/>
      <w:bCs/>
      <w:sz w:val="20"/>
      <w:szCs w:val="20"/>
    </w:rPr>
  </w:style>
  <w:style w:type="paragraph" w:styleId="BalloonText">
    <w:name w:val="Balloon Text"/>
    <w:basedOn w:val="Normal"/>
    <w:link w:val="BalloonTextChar"/>
    <w:uiPriority w:val="99"/>
    <w:semiHidden/>
    <w:unhideWhenUsed/>
    <w:rsid w:val="007E63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37F"/>
    <w:rPr>
      <w:rFonts w:ascii="Segoe UI" w:hAnsi="Segoe UI" w:cs="Segoe UI"/>
      <w:sz w:val="18"/>
      <w:szCs w:val="18"/>
    </w:rPr>
  </w:style>
  <w:style w:type="character" w:styleId="FollowedHyperlink">
    <w:name w:val="FollowedHyperlink"/>
    <w:basedOn w:val="DefaultParagraphFont"/>
    <w:uiPriority w:val="99"/>
    <w:semiHidden/>
    <w:unhideWhenUsed/>
    <w:rsid w:val="00E12E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566767">
      <w:bodyDiv w:val="1"/>
      <w:marLeft w:val="0"/>
      <w:marRight w:val="0"/>
      <w:marTop w:val="0"/>
      <w:marBottom w:val="0"/>
      <w:divBdr>
        <w:top w:val="none" w:sz="0" w:space="0" w:color="auto"/>
        <w:left w:val="none" w:sz="0" w:space="0" w:color="auto"/>
        <w:bottom w:val="none" w:sz="0" w:space="0" w:color="auto"/>
        <w:right w:val="none" w:sz="0" w:space="0" w:color="auto"/>
      </w:divBdr>
    </w:div>
    <w:div w:id="254873448">
      <w:bodyDiv w:val="1"/>
      <w:marLeft w:val="0"/>
      <w:marRight w:val="0"/>
      <w:marTop w:val="0"/>
      <w:marBottom w:val="0"/>
      <w:divBdr>
        <w:top w:val="none" w:sz="0" w:space="0" w:color="auto"/>
        <w:left w:val="none" w:sz="0" w:space="0" w:color="auto"/>
        <w:bottom w:val="none" w:sz="0" w:space="0" w:color="auto"/>
        <w:right w:val="none" w:sz="0" w:space="0" w:color="auto"/>
      </w:divBdr>
    </w:div>
    <w:div w:id="600841945">
      <w:bodyDiv w:val="1"/>
      <w:marLeft w:val="0"/>
      <w:marRight w:val="0"/>
      <w:marTop w:val="0"/>
      <w:marBottom w:val="0"/>
      <w:divBdr>
        <w:top w:val="none" w:sz="0" w:space="0" w:color="auto"/>
        <w:left w:val="none" w:sz="0" w:space="0" w:color="auto"/>
        <w:bottom w:val="none" w:sz="0" w:space="0" w:color="auto"/>
        <w:right w:val="none" w:sz="0" w:space="0" w:color="auto"/>
      </w:divBdr>
    </w:div>
    <w:div w:id="1119493404">
      <w:bodyDiv w:val="1"/>
      <w:marLeft w:val="0"/>
      <w:marRight w:val="0"/>
      <w:marTop w:val="0"/>
      <w:marBottom w:val="0"/>
      <w:divBdr>
        <w:top w:val="none" w:sz="0" w:space="0" w:color="auto"/>
        <w:left w:val="none" w:sz="0" w:space="0" w:color="auto"/>
        <w:bottom w:val="none" w:sz="0" w:space="0" w:color="auto"/>
        <w:right w:val="none" w:sz="0" w:space="0" w:color="auto"/>
      </w:divBdr>
    </w:div>
    <w:div w:id="1145396845">
      <w:bodyDiv w:val="1"/>
      <w:marLeft w:val="0"/>
      <w:marRight w:val="0"/>
      <w:marTop w:val="0"/>
      <w:marBottom w:val="0"/>
      <w:divBdr>
        <w:top w:val="none" w:sz="0" w:space="0" w:color="auto"/>
        <w:left w:val="none" w:sz="0" w:space="0" w:color="auto"/>
        <w:bottom w:val="none" w:sz="0" w:space="0" w:color="auto"/>
        <w:right w:val="none" w:sz="0" w:space="0" w:color="auto"/>
      </w:divBdr>
    </w:div>
    <w:div w:id="1271738866">
      <w:bodyDiv w:val="1"/>
      <w:marLeft w:val="0"/>
      <w:marRight w:val="0"/>
      <w:marTop w:val="0"/>
      <w:marBottom w:val="0"/>
      <w:divBdr>
        <w:top w:val="none" w:sz="0" w:space="0" w:color="auto"/>
        <w:left w:val="none" w:sz="0" w:space="0" w:color="auto"/>
        <w:bottom w:val="none" w:sz="0" w:space="0" w:color="auto"/>
        <w:right w:val="none" w:sz="0" w:space="0" w:color="auto"/>
      </w:divBdr>
    </w:div>
    <w:div w:id="1346399850">
      <w:bodyDiv w:val="1"/>
      <w:marLeft w:val="0"/>
      <w:marRight w:val="0"/>
      <w:marTop w:val="0"/>
      <w:marBottom w:val="0"/>
      <w:divBdr>
        <w:top w:val="none" w:sz="0" w:space="0" w:color="auto"/>
        <w:left w:val="none" w:sz="0" w:space="0" w:color="auto"/>
        <w:bottom w:val="none" w:sz="0" w:space="0" w:color="auto"/>
        <w:right w:val="none" w:sz="0" w:space="0" w:color="auto"/>
      </w:divBdr>
    </w:div>
    <w:div w:id="161875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acebook.com/bettertogetherca/" TargetMode="External"/><Relationship Id="rId18" Type="http://schemas.openxmlformats.org/officeDocument/2006/relationships/hyperlink" Target="https://newteachercenter.or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ateacherssummit.com" TargetMode="External"/><Relationship Id="rId17" Type="http://schemas.openxmlformats.org/officeDocument/2006/relationships/hyperlink" Target="https://www2.calstate.edu/csu-system/news" TargetMode="External"/><Relationship Id="rId2" Type="http://schemas.openxmlformats.org/officeDocument/2006/relationships/numbering" Target="numbering.xml"/><Relationship Id="rId16" Type="http://schemas.openxmlformats.org/officeDocument/2006/relationships/hyperlink" Target="https://www2.calstate.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nny@spitfirestrategies.com" TargetMode="External"/><Relationship Id="rId5" Type="http://schemas.openxmlformats.org/officeDocument/2006/relationships/webSettings" Target="webSettings.xml"/><Relationship Id="rId15" Type="http://schemas.openxmlformats.org/officeDocument/2006/relationships/hyperlink" Target="https://www.aiccu.edu/" TargetMode="Externa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twitter.com/CATeacherSumm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3273E-461C-4DC9-BFED-9A6E3E3E5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1048</Words>
  <Characters>5913</Characters>
  <Application>Microsoft Office Word</Application>
  <DocSecurity>0</DocSecurity>
  <Lines>120</Lines>
  <Paragraphs>32</Paragraphs>
  <ScaleCrop>false</ScaleCrop>
  <HeadingPairs>
    <vt:vector size="2" baseType="variant">
      <vt:variant>
        <vt:lpstr>Title</vt:lpstr>
      </vt:variant>
      <vt:variant>
        <vt:i4>1</vt:i4>
      </vt:variant>
    </vt:vector>
  </HeadingPairs>
  <TitlesOfParts>
    <vt:vector size="1" baseType="lpstr">
      <vt:lpstr/>
    </vt:vector>
  </TitlesOfParts>
  <Company>Spitfire Strategies</Company>
  <LinksUpToDate>false</LinksUpToDate>
  <CharactersWithSpaces>6929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Fitzsimmons</dc:creator>
  <cp:keywords/>
  <dc:description/>
  <cp:lastModifiedBy>Jenny Kern</cp:lastModifiedBy>
  <cp:revision>2</cp:revision>
  <dcterms:created xsi:type="dcterms:W3CDTF">2017-07-27T21:10:00Z</dcterms:created>
  <dcterms:modified xsi:type="dcterms:W3CDTF">2017-07-27T21:10:00Z</dcterms:modified>
</cp:coreProperties>
</file>